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4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ОБЩИЕ ПРИЗНАКИ НАЧАЛА ПОТРЕБЛЕНИЯ ПСИХОАКТИВНЫХ ВЕЩЕСТВ</w:t>
      </w:r>
    </w:p>
    <w:p w:rsidR="00000000" w:rsidDel="00000000" w:rsidP="00000000" w:rsidRDefault="00000000" w:rsidRPr="00000000" w14:paraId="00000002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снижение интереса к учебе, обычным увлечениям;</w:t>
      </w:r>
    </w:p>
    <w:p w:rsidR="00000000" w:rsidDel="00000000" w:rsidP="00000000" w:rsidRDefault="00000000" w:rsidRPr="00000000" w14:paraId="00000004">
      <w:p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появление отчужденности, эмоциональной холодности к окружающим;</w:t>
      </w:r>
    </w:p>
    <w:p w:rsidR="00000000" w:rsidDel="00000000" w:rsidP="00000000" w:rsidRDefault="00000000" w:rsidRPr="00000000" w14:paraId="00000005">
      <w:p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появление скрытности и лживости;</w:t>
      </w:r>
    </w:p>
    <w:p w:rsidR="00000000" w:rsidDel="00000000" w:rsidP="00000000" w:rsidRDefault="00000000" w:rsidRPr="00000000" w14:paraId="00000006">
      <w:p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проявление агрессивности, раздражительности, которые сменяются неестественным благодушием;</w:t>
      </w:r>
    </w:p>
    <w:p w:rsidR="00000000" w:rsidDel="00000000" w:rsidP="00000000" w:rsidRDefault="00000000" w:rsidRPr="00000000" w14:paraId="00000007">
      <w:p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компания, с которой общается подросток, часто состоит из лиц более старшего возраста;</w:t>
      </w:r>
    </w:p>
    <w:p w:rsidR="00000000" w:rsidDel="00000000" w:rsidP="00000000" w:rsidRDefault="00000000" w:rsidRPr="00000000" w14:paraId="00000008">
      <w:p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появление денег непонятного происхождения, стремление занять деньги или отобрать их у более слабого;</w:t>
      </w:r>
    </w:p>
    <w:p w:rsidR="00000000" w:rsidDel="00000000" w:rsidP="00000000" w:rsidRDefault="00000000" w:rsidRPr="00000000" w14:paraId="00000009">
      <w:p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наличие шприцов, игл, пузырьков, упаковок из-под таблеток, небольших кулечков из целлофана, пластиковых пакетов от резко пахнущих веществ, тюбиков из-под клея, наличие специфического химического запаха от одежды и изо рта;</w:t>
      </w:r>
    </w:p>
    <w:p w:rsidR="00000000" w:rsidDel="00000000" w:rsidP="00000000" w:rsidRDefault="00000000" w:rsidRPr="00000000" w14:paraId="0000000A">
      <w:p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изменение аппетита – от полного отсутствия до резкого усиления, обжорства. Периодически тошнота и рвота;</w:t>
      </w:r>
    </w:p>
    <w:p w:rsidR="00000000" w:rsidDel="00000000" w:rsidP="00000000" w:rsidRDefault="00000000" w:rsidRPr="00000000" w14:paraId="0000000B">
      <w:p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наличие следов от инъекций в области локтевых сгибов, предплечий, кистей рук, раздражений на коже, слизистых;</w:t>
      </w:r>
    </w:p>
    <w:p w:rsidR="00000000" w:rsidDel="00000000" w:rsidP="00000000" w:rsidRDefault="00000000" w:rsidRPr="00000000" w14:paraId="0000000C">
      <w:p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«беспричинное» сужение или расширение зрачков.</w:t>
      </w:r>
    </w:p>
    <w:p w:rsidR="00000000" w:rsidDel="00000000" w:rsidP="00000000" w:rsidRDefault="00000000" w:rsidRPr="00000000" w14:paraId="0000000D">
      <w:p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4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ЕСЛИ У ВАС ВОЗНИКЛИ ПОДОЗРЕНИЯ, ЧТО ПОДРОСТОК УПОТРЕБЛЯЕТ НАРКОТИКИ</w:t>
      </w:r>
    </w:p>
    <w:p w:rsidR="00000000" w:rsidDel="00000000" w:rsidP="00000000" w:rsidRDefault="00000000" w:rsidRPr="00000000" w14:paraId="00000010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Корректно сообщить о своих подозрениях родителям или опекунам подростка.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 подозрении на групповое потребление наркотиков, необходимо провести повторные беседы с родителями всех членов группы. В ряде случаев это целесообразно осуществить в виде собраний с приглашением врача психиатра-нарколога, работника правоохранительных органов.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Организовать индивидуальные встречи подростков и /или их родителей с врачом районного подросткового наркологического кабинета.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таком режиме.</w:t>
      </w:r>
    </w:p>
    <w:p w:rsidR="00000000" w:rsidDel="00000000" w:rsidP="00000000" w:rsidRDefault="00000000" w:rsidRPr="00000000" w14:paraId="00000015">
      <w:p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4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ЕСЛИ У ВАС ВОЗНИКЛИ ПОДОЗРЕНИЯ, ЧТО ПОДРОСТОК НАХОДИТСЯ В СОСТОЯНИИ АЛКОГОЛЬНОГО ИЛИ НАРКОТИЧЕСКОГО ОПЬЯНЕНИЯ</w:t>
      </w:r>
    </w:p>
    <w:p w:rsidR="00000000" w:rsidDel="00000000" w:rsidP="00000000" w:rsidRDefault="00000000" w:rsidRPr="00000000" w14:paraId="00000018">
      <w:pPr>
        <w:ind w:left="284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Удалить учащегося из класса, отделить его от одноклассников.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Немедленно поставить в известность руководителей школы.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Срочно вызвать медицинского работника школы.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случае, если состояние подростка расценено как состояние алкогольного или наркотического опьянения, немедленно известить о случившемся родителей или опекунов подростка.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Нецелесообразно проведение немедленного разбирательства причин и обстоятельств употребления алкоголя или наркотиков.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 совершении подростком хулиганских действий, целесообразно прибегнуть к помощи правоохранительных органов.</w:t>
      </w:r>
    </w:p>
    <w:p w:rsidR="00000000" w:rsidDel="00000000" w:rsidP="00000000" w:rsidRDefault="00000000" w:rsidRPr="00000000" w14:paraId="0000001F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84" w:firstLine="0"/>
        <w:jc w:val="both"/>
        <w:rPr>
          <w:b w:val="1"/>
          <w:i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rtl w:val="0"/>
        </w:rPr>
        <w:t xml:space="preserve">Окончательное решение относительно факта употребления подростком психоактивных средств может быть сделано только на основании заключения врача. Тактичность и осторожность в работе с несовершеннолетними, имеющими наркологические проблемы, являются обязательным правилом, так как необоснованные подозрения в употреблении наркотических веществ могут сами по себе оказаться психотравмирующим фактором и, в свою очередь, подтолкнуть к их реальному употреблению.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